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E2" w:rsidRPr="003A16E2" w:rsidRDefault="003A16E2" w:rsidP="003A16E2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3A16E2">
        <w:rPr>
          <w:b/>
          <w:color w:val="000000"/>
          <w:sz w:val="28"/>
          <w:szCs w:val="28"/>
        </w:rPr>
        <w:t>Список публикаций Д.А. Дудо</w:t>
      </w:r>
    </w:p>
    <w:p w:rsidR="003A16E2" w:rsidRPr="003A16E2" w:rsidRDefault="003A16E2" w:rsidP="003A16E2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A16E2">
        <w:rPr>
          <w:color w:val="000000"/>
          <w:sz w:val="28"/>
          <w:szCs w:val="28"/>
        </w:rPr>
        <w:t xml:space="preserve">Дудо Д.А. Стоянка </w:t>
      </w:r>
      <w:proofErr w:type="spellStart"/>
      <w:r w:rsidRPr="003A16E2">
        <w:rPr>
          <w:color w:val="000000"/>
          <w:sz w:val="28"/>
          <w:szCs w:val="28"/>
        </w:rPr>
        <w:t>Талицкого</w:t>
      </w:r>
      <w:proofErr w:type="spellEnd"/>
      <w:r w:rsidRPr="003A16E2">
        <w:rPr>
          <w:color w:val="000000"/>
          <w:sz w:val="28"/>
          <w:szCs w:val="28"/>
        </w:rPr>
        <w:t>: перспективы изучения// Новые материалы и методы археологического исследования: Материалы II Международной конференции молодых ученых. – М.: ИА РАН, 2013.</w:t>
      </w:r>
    </w:p>
    <w:p w:rsidR="00583BD6" w:rsidRPr="003A16E2" w:rsidRDefault="003A16E2" w:rsidP="003A16E2">
      <w:pPr>
        <w:jc w:val="both"/>
        <w:rPr>
          <w:rFonts w:ascii="Times New Roman" w:hAnsi="Times New Roman" w:cs="Times New Roman"/>
          <w:sz w:val="28"/>
          <w:szCs w:val="28"/>
        </w:rPr>
      </w:pPr>
      <w:r w:rsidRPr="003A16E2">
        <w:rPr>
          <w:rFonts w:ascii="Times New Roman" w:hAnsi="Times New Roman" w:cs="Times New Roman"/>
          <w:color w:val="000000"/>
          <w:sz w:val="28"/>
          <w:szCs w:val="28"/>
        </w:rPr>
        <w:t xml:space="preserve">Дудо Д.А. Новые данные о стоянке </w:t>
      </w:r>
      <w:proofErr w:type="spellStart"/>
      <w:r w:rsidRPr="003A16E2">
        <w:rPr>
          <w:rFonts w:ascii="Times New Roman" w:hAnsi="Times New Roman" w:cs="Times New Roman"/>
          <w:color w:val="000000"/>
          <w:sz w:val="28"/>
          <w:szCs w:val="28"/>
        </w:rPr>
        <w:t>Талицкого</w:t>
      </w:r>
      <w:proofErr w:type="spellEnd"/>
      <w:r w:rsidRPr="003A16E2">
        <w:rPr>
          <w:rFonts w:ascii="Times New Roman" w:hAnsi="Times New Roman" w:cs="Times New Roman"/>
          <w:color w:val="000000"/>
          <w:sz w:val="28"/>
          <w:szCs w:val="28"/>
        </w:rPr>
        <w:t>// Переходные эпохи в археологии: Материалы Всероссийской археологической конференции с международным участием «XIX Уральское археологическое совещание». Сыктывкар, 2013. </w:t>
      </w:r>
      <w:bookmarkEnd w:id="0"/>
    </w:p>
    <w:sectPr w:rsidR="00583BD6" w:rsidRPr="003A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E2"/>
    <w:rsid w:val="000F1820"/>
    <w:rsid w:val="003A16E2"/>
    <w:rsid w:val="0067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2C7D9-9CE5-4DBF-94AA-8E1FB66A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Дудо</dc:creator>
  <cp:keywords/>
  <dc:description/>
  <cp:lastModifiedBy>Денис А. Дудо</cp:lastModifiedBy>
  <cp:revision>1</cp:revision>
  <dcterms:created xsi:type="dcterms:W3CDTF">2018-01-17T09:28:00Z</dcterms:created>
  <dcterms:modified xsi:type="dcterms:W3CDTF">2018-01-17T09:29:00Z</dcterms:modified>
</cp:coreProperties>
</file>