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B6" w:rsidRPr="00224EF3" w:rsidRDefault="00FE6AB6" w:rsidP="00FE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F3">
        <w:rPr>
          <w:rFonts w:ascii="Times New Roman" w:hAnsi="Times New Roman" w:cs="Times New Roman"/>
          <w:b/>
          <w:sz w:val="28"/>
          <w:szCs w:val="28"/>
        </w:rPr>
        <w:t xml:space="preserve">Список публикаций </w:t>
      </w:r>
      <w:r>
        <w:rPr>
          <w:rFonts w:ascii="Times New Roman" w:hAnsi="Times New Roman" w:cs="Times New Roman"/>
          <w:b/>
          <w:sz w:val="28"/>
          <w:szCs w:val="28"/>
        </w:rPr>
        <w:t>В.И. Храпова</w:t>
      </w:r>
      <w:bookmarkStart w:id="0" w:name="_GoBack"/>
      <w:bookmarkEnd w:id="0"/>
    </w:p>
    <w:p w:rsidR="00FE6AB6" w:rsidRPr="00224EF3" w:rsidRDefault="00FE6AB6" w:rsidP="00FE6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Коваль В.Ю., Андрианов А.М., Волков И.В., Еремеев А.А., Иванова А.В., Русаков П.Е., Смирнов А.Н., </w:t>
      </w:r>
      <w:proofErr w:type="spellStart"/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>Тавлинцева</w:t>
      </w:r>
      <w:proofErr w:type="spellEnd"/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> Е.Ю., Храпов В.И. </w:t>
      </w:r>
      <w:r w:rsidRPr="00224EF3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на городище </w:t>
      </w:r>
      <w:proofErr w:type="spellStart"/>
      <w:r w:rsidRPr="00224EF3">
        <w:rPr>
          <w:rFonts w:ascii="Times New Roman" w:hAnsi="Times New Roman" w:cs="Times New Roman"/>
          <w:color w:val="000000"/>
          <w:sz w:val="28"/>
          <w:szCs w:val="28"/>
        </w:rPr>
        <w:t>Ростиславля</w:t>
      </w:r>
      <w:proofErr w:type="spellEnd"/>
      <w:r w:rsidRPr="00224EF3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Рязанского // Археологические открытия 2009 года. М., 2013. С. 102–104.</w:t>
      </w:r>
    </w:p>
    <w:p w:rsidR="00583BD6" w:rsidRDefault="00FE6AB6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903"/>
    <w:multiLevelType w:val="hybridMultilevel"/>
    <w:tmpl w:val="D3B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6"/>
    <w:rsid w:val="000F1820"/>
    <w:rsid w:val="00670EE3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BEA2-08B1-42A4-9ABF-EC0A857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2018-01-17T09:46:00Z</dcterms:created>
  <dcterms:modified xsi:type="dcterms:W3CDTF">2018-01-17T09:46:00Z</dcterms:modified>
</cp:coreProperties>
</file>